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  <w:t>Спецификација</w:t>
      </w:r>
      <w:r>
        <w:rPr>
          <w:b/>
          <w:sz w:val="22"/>
          <w:szCs w:val="22"/>
          <w:lang w:val="sr-RS"/>
        </w:rPr>
        <w:t xml:space="preserve"> </w:t>
      </w:r>
      <w:r>
        <w:rPr>
          <w:b/>
          <w:sz w:val="22"/>
          <w:szCs w:val="22"/>
          <w:lang w:val="zh-CN"/>
        </w:rPr>
        <w:t xml:space="preserve"> за набавку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ab/>
        <w:tab/>
        <w:tab/>
        <w:tab/>
        <w:tab/>
        <w:t xml:space="preserve">        радов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en-US" w:eastAsia="ar-SA"/>
        </w:rPr>
        <w:t>a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на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санацији пешачког моста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/>
      </w:r>
    </w:p>
    <w:p>
      <w:pPr>
        <w:pStyle w:val="Default"/>
        <w:jc w:val="center"/>
        <w:rPr>
          <w:lang w:val="sr-RS"/>
        </w:rPr>
      </w:pPr>
      <w:r>
        <w:rPr>
          <w:b/>
          <w:sz w:val="22"/>
          <w:szCs w:val="22"/>
          <w:lang w:val="zh-CN"/>
        </w:rPr>
        <w:t xml:space="preserve">ЈН бр. </w:t>
      </w:r>
      <w:r>
        <w:rPr>
          <w:b/>
          <w:sz w:val="22"/>
          <w:szCs w:val="22"/>
          <w:lang w:val="sr-RS"/>
        </w:rPr>
        <w:t>405-</w:t>
      </w:r>
      <w:r>
        <w:rPr>
          <w:b/>
          <w:sz w:val="22"/>
          <w:szCs w:val="22"/>
          <w:lang w:val="sr-RS"/>
        </w:rPr>
        <w:t>108</w:t>
      </w:r>
    </w:p>
    <w:p>
      <w:pPr>
        <w:pStyle w:val="Default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</w:r>
    </w:p>
    <w:p>
      <w:pPr>
        <w:pStyle w:val="Default"/>
        <w:rPr>
          <w:b/>
          <w:b/>
          <w:sz w:val="22"/>
          <w:szCs w:val="22"/>
          <w:lang w:val="zh-CN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</w:r>
    </w:p>
    <w:tbl>
      <w:tblPr>
        <w:tblW w:w="9136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8"/>
        <w:gridCol w:w="4567"/>
      </w:tblGrid>
      <w:tr>
        <w:trPr>
          <w:trHeight w:val="103" w:hRule="atLeast"/>
        </w:trPr>
        <w:tc>
          <w:tcPr>
            <w:tcW w:w="4568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/>
              <w:t xml:space="preserve"> </w:t>
            </w:r>
            <w:r>
              <w:rPr>
                <w:sz w:val="22"/>
              </w:rPr>
              <w:t xml:space="preserve">Наручилац </w:t>
            </w:r>
          </w:p>
        </w:tc>
        <w:tc>
          <w:tcPr>
            <w:tcW w:w="4567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Градска управа града Зајечара </w:t>
            </w:r>
          </w:p>
        </w:tc>
      </w:tr>
      <w:tr>
        <w:trPr>
          <w:trHeight w:val="103" w:hRule="atLeast"/>
        </w:trPr>
        <w:tc>
          <w:tcPr>
            <w:tcW w:w="4568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Референтни број </w:t>
            </w:r>
          </w:p>
        </w:tc>
        <w:tc>
          <w:tcPr>
            <w:tcW w:w="4567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>405-</w:t>
            </w:r>
            <w:r>
              <w:rPr>
                <w:sz w:val="22"/>
                <w:lang w:val="sr-RS"/>
              </w:rPr>
              <w:t>108</w:t>
            </w:r>
          </w:p>
        </w:tc>
      </w:tr>
      <w:tr>
        <w:trPr>
          <w:trHeight w:val="229" w:hRule="atLeast"/>
        </w:trPr>
        <w:tc>
          <w:tcPr>
            <w:tcW w:w="4568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Назив набавке: </w:t>
            </w:r>
          </w:p>
        </w:tc>
        <w:tc>
          <w:tcPr>
            <w:tcW w:w="4567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Набавка радова на санацији пешачког моста </w:t>
            </w:r>
          </w:p>
        </w:tc>
      </w:tr>
      <w:tr>
        <w:trPr>
          <w:trHeight w:val="229" w:hRule="atLeast"/>
        </w:trPr>
        <w:tc>
          <w:tcPr>
            <w:tcW w:w="4568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Рок завршетка радова: </w:t>
            </w:r>
          </w:p>
        </w:tc>
        <w:tc>
          <w:tcPr>
            <w:tcW w:w="4567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30 календарских дана од </w:t>
            </w:r>
            <w:r>
              <w:rPr>
                <w:sz w:val="22"/>
                <w:lang w:val="sr-RS"/>
              </w:rPr>
              <w:t>дана увођења извођача радова у посао</w:t>
            </w:r>
          </w:p>
        </w:tc>
      </w:tr>
      <w:tr>
        <w:trPr>
          <w:trHeight w:val="103" w:hRule="atLeast"/>
        </w:trPr>
        <w:tc>
          <w:tcPr>
            <w:tcW w:w="4568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Место извршења: </w:t>
            </w:r>
          </w:p>
        </w:tc>
        <w:tc>
          <w:tcPr>
            <w:tcW w:w="4567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Кеј 9. бригаде, Зајечар </w:t>
            </w:r>
          </w:p>
        </w:tc>
      </w:tr>
      <w:tr>
        <w:trPr>
          <w:trHeight w:val="484" w:hRule="atLeast"/>
        </w:trPr>
        <w:tc>
          <w:tcPr>
            <w:tcW w:w="4568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Рок и начин плаћања: </w:t>
            </w:r>
          </w:p>
        </w:tc>
        <w:tc>
          <w:tcPr>
            <w:tcW w:w="4567" w:type="dxa"/>
            <w:tcBorders/>
          </w:tcPr>
          <w:p>
            <w:pPr>
              <w:pStyle w:val="Default"/>
              <w:widowControl w:val="false"/>
              <w:tabs>
                <w:tab w:val="clear" w:pos="408"/>
              </w:tabs>
              <w:rPr>
                <w:b/>
                <w:b/>
                <w:sz w:val="22"/>
                <w:szCs w:val="22"/>
                <w:lang w:val="zh-CN"/>
              </w:rPr>
            </w:pPr>
            <w:r>
              <w:rPr>
                <w:sz w:val="22"/>
              </w:rPr>
              <w:t xml:space="preserve">на основу издате оверене ситуације, регистроване у ЦРФ-у, а све у року од највише 45 (четрдесет пет) дана од дана издавања фактуре, на текући </w:t>
            </w:r>
            <w:r>
              <w:rPr>
                <w:sz w:val="22"/>
                <w:lang w:val="sr-RS"/>
              </w:rPr>
              <w:t>рачун извођача радова</w:t>
            </w:r>
          </w:p>
        </w:tc>
      </w:tr>
    </w:tbl>
    <w:p>
      <w:pPr>
        <w:pStyle w:val="Default"/>
        <w:widowControl w:val="false"/>
        <w:rPr>
          <w:b/>
          <w:b/>
          <w:sz w:val="22"/>
          <w:szCs w:val="22"/>
          <w:lang w:val="zh-CN"/>
        </w:rPr>
      </w:pPr>
      <w:r>
        <w:rPr>
          <w:strike w:val="false"/>
          <w:dstrike w:val="false"/>
          <w:sz w:val="22"/>
          <w:u w:val="none"/>
        </w:rPr>
      </w:r>
    </w:p>
    <w:p>
      <w:pPr>
        <w:pStyle w:val="Normal"/>
        <w:rPr>
          <w:b/>
          <w:b/>
          <w:sz w:val="22"/>
          <w:szCs w:val="22"/>
          <w:lang w:val="zh-CN"/>
        </w:rPr>
      </w:pPr>
      <w:r>
        <w:rPr/>
      </w:r>
    </w:p>
    <w:p>
      <w:pPr>
        <w:pStyle w:val="Default"/>
        <w:jc w:val="both"/>
        <w:rPr/>
      </w:pPr>
      <w:r>
        <w:rPr/>
        <w:t xml:space="preserve"> </w:t>
      </w:r>
      <w:r>
        <w:rPr>
          <w:sz w:val="22"/>
        </w:rPr>
        <w:t xml:space="preserve">Прегледом конструкције пешачког моста је установљено да је услед неодржавања моста дошло до прво постепеног а затим прогресивног пропадања дрвене конструкције моста, првенствено у зонама ослањања моста на бетонске опорце. Може се приметити и деградација носача у склопу моста у зонама које су прво на удару атмосфералија, значи у горњим зонама носача у контакту са газећом површином. Подне талпе су дотрајале, али ово је заменљива категорија и потребно је редовно мењати ове елементе у току екслпоатације. </w:t>
      </w:r>
    </w:p>
    <w:p>
      <w:pPr>
        <w:pStyle w:val="Default"/>
        <w:jc w:val="both"/>
        <w:rPr>
          <w:sz w:val="22"/>
        </w:rPr>
      </w:pPr>
      <w:r>
        <w:rPr/>
      </w:r>
    </w:p>
    <w:p>
      <w:pPr>
        <w:pStyle w:val="Default"/>
        <w:jc w:val="both"/>
        <w:rPr>
          <w:sz w:val="22"/>
        </w:rPr>
      </w:pPr>
      <w:r>
        <w:rPr/>
      </w:r>
    </w:p>
    <w:p>
      <w:pPr>
        <w:pStyle w:val="Default"/>
        <w:rPr>
          <w:b/>
          <w:b/>
          <w:bCs/>
          <w:sz w:val="22"/>
          <w:szCs w:val="22"/>
          <w:lang w:val="zh-CN"/>
        </w:rPr>
      </w:pPr>
      <w:r>
        <w:rPr>
          <w:b/>
          <w:strike w:val="false"/>
          <w:dstrike w:val="false"/>
          <w:sz w:val="22"/>
          <w:u w:val="none"/>
        </w:rPr>
        <w:t xml:space="preserve">ПРВИ КОРАК - Демонтажа моста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Током трајања радова врши се затварање улице Кеј </w:t>
      </w:r>
      <w:r>
        <w:rPr>
          <w:b w:val="false"/>
          <w:strike w:val="false"/>
          <w:dstrike w:val="false"/>
          <w:sz w:val="22"/>
          <w:u w:val="none"/>
          <w:lang w:val="sr-RS"/>
        </w:rPr>
        <w:t>д</w:t>
      </w:r>
      <w:r>
        <w:rPr>
          <w:b w:val="false"/>
          <w:strike w:val="false"/>
          <w:dstrike w:val="false"/>
          <w:sz w:val="22"/>
          <w:u w:val="none"/>
        </w:rPr>
        <w:t xml:space="preserve">евете бригаде како би се обезбедио простор за лагеровање демонтираних елемената, као и за позиционирање дизалице. Током трајања радова, саобраћај се на предметној релацији одвија обиласком улицом Авноја око Оазе мира, око затвореног сегмента улице Кеја </w:t>
      </w:r>
      <w:r>
        <w:rPr>
          <w:b w:val="false"/>
          <w:strike w:val="false"/>
          <w:dstrike w:val="false"/>
          <w:sz w:val="22"/>
          <w:u w:val="none"/>
          <w:lang w:val="sr-RS"/>
        </w:rPr>
        <w:t>д</w:t>
      </w:r>
      <w:r>
        <w:rPr>
          <w:b w:val="false"/>
          <w:strike w:val="false"/>
          <w:dstrike w:val="false"/>
          <w:sz w:val="22"/>
          <w:u w:val="none"/>
        </w:rPr>
        <w:t xml:space="preserve">евете бригаде.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Ангажовањем екипе мајстора на уклањању газеће површине, талпи од масивног дрвета се отвара приступ главној конструкцији моста. Такође се смањује терет којим је потребно манипулисати дизалицом у току демонтаже. </w:t>
      </w:r>
    </w:p>
    <w:p>
      <w:pPr>
        <w:pStyle w:val="Default"/>
        <w:rPr>
          <w:b/>
          <w:b/>
          <w:bCs/>
          <w:sz w:val="22"/>
          <w:szCs w:val="22"/>
          <w:lang w:val="zh-CN"/>
        </w:rPr>
      </w:pPr>
      <w:r>
        <w:rPr/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Конструкција моста је из три сегмента те се демонтажа моста започиње ослобађањем склопова који везују почетни и крајни сегмент са средњим сегментом. Приликом извођења радова води се рачуна да се елементи конструкције не оштетете како би се након </w:t>
      </w:r>
      <w:r>
        <w:rPr>
          <w:b w:val="false"/>
          <w:strike w:val="false"/>
          <w:dstrike w:val="false"/>
          <w:sz w:val="22"/>
          <w:u w:val="none"/>
          <w:lang w:val="sr-RS"/>
        </w:rPr>
        <w:t>с</w:t>
      </w:r>
      <w:r>
        <w:rPr>
          <w:b w:val="false"/>
          <w:strike w:val="false"/>
          <w:dstrike w:val="false"/>
          <w:sz w:val="22"/>
          <w:u w:val="none"/>
        </w:rPr>
        <w:t xml:space="preserve">анације и реконструкције могло извршити монтирање моста у првобитно стање. </w:t>
      </w:r>
    </w:p>
    <w:p>
      <w:pPr>
        <w:pStyle w:val="Default"/>
        <w:rPr>
          <w:b/>
          <w:b/>
          <w:bCs/>
          <w:sz w:val="22"/>
          <w:szCs w:val="22"/>
          <w:lang w:val="zh-CN"/>
        </w:rPr>
      </w:pPr>
      <w:r>
        <w:rPr/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Након ослобађања средњег сегмента приступа се вађењу сегмента из констнукаје моста. Демонтирани сегмент се одлаже на страну на простор за лагеровање. </w:t>
      </w:r>
    </w:p>
    <w:p>
      <w:pPr>
        <w:pStyle w:val="Normal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Приступа се ослобађању сегмента са краја моста ка парку, трећег сегмента моста. Врши се демонтажа трећег сегмента са одлагањем на простор за лагеровање. </w:t>
      </w:r>
    </w:p>
    <w:p>
      <w:pPr>
        <w:pStyle w:val="Normal"/>
        <w:jc w:val="both"/>
        <w:rPr>
          <w:b w:val="false"/>
          <w:b w:val="false"/>
          <w:strike w:val="false"/>
          <w:dstrike w:val="false"/>
          <w:sz w:val="22"/>
          <w:u w:val="none"/>
        </w:rPr>
      </w:pPr>
      <w:r>
        <w:rPr/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>П</w:t>
      </w:r>
      <w:r>
        <w:rPr>
          <w:sz w:val="22"/>
        </w:rPr>
        <w:t xml:space="preserve">риступа се ослобађању сегмента са краја моста ка Оази мира, првом сегменту моста. Врши се демонтажа трећег сегмента са одлагањем на простор за лагеровање. </w:t>
      </w:r>
    </w:p>
    <w:p>
      <w:pPr>
        <w:pStyle w:val="Default"/>
        <w:jc w:val="both"/>
        <w:rPr/>
      </w:pPr>
      <w:r>
        <w:rPr>
          <w:strike w:val="false"/>
          <w:dstrike w:val="false"/>
          <w:sz w:val="22"/>
          <w:u w:val="none"/>
        </w:rPr>
        <w:t xml:space="preserve">Демонтажа моста се врши помоћу аутодизалице позициониране на самом почетку моста. </w:t>
      </w:r>
    </w:p>
    <w:p>
      <w:pPr>
        <w:pStyle w:val="Default"/>
        <w:jc w:val="both"/>
        <w:rPr/>
      </w:pPr>
      <w:r>
        <w:rPr>
          <w:strike w:val="false"/>
          <w:dstrike w:val="false"/>
          <w:sz w:val="22"/>
          <w:u w:val="none"/>
        </w:rPr>
        <w:t xml:space="preserve">Даљи радови се настављају на простору за лагеровање где се уз помоћ аутодизалице врши растављање сегмената моста на саставне елементе до нивоа комадних гредних носача. </w:t>
      </w:r>
    </w:p>
    <w:p>
      <w:pPr>
        <w:pStyle w:val="Default"/>
        <w:jc w:val="both"/>
        <w:rPr/>
      </w:pPr>
      <w:r>
        <w:rPr>
          <w:strike w:val="false"/>
          <w:dstrike w:val="false"/>
          <w:sz w:val="22"/>
          <w:u w:val="none"/>
        </w:rPr>
        <w:t xml:space="preserve">Демонтажа моста је завршена када је комплетан мост растављен и сложен, спреман за утовар. </w:t>
      </w:r>
    </w:p>
    <w:p>
      <w:pPr>
        <w:pStyle w:val="Default"/>
        <w:jc w:val="both"/>
        <w:rPr>
          <w:strike w:val="false"/>
          <w:dstrike w:val="false"/>
          <w:sz w:val="22"/>
          <w:u w:val="none"/>
        </w:rPr>
      </w:pPr>
      <w:r>
        <w:rPr/>
      </w:r>
    </w:p>
    <w:p>
      <w:pPr>
        <w:pStyle w:val="Default"/>
        <w:rPr/>
      </w:pPr>
      <w:r>
        <w:rPr>
          <w:b/>
          <w:strike w:val="false"/>
          <w:dstrike w:val="false"/>
          <w:sz w:val="22"/>
          <w:u w:val="none"/>
        </w:rPr>
        <w:t xml:space="preserve">ДРУГИ КОРАК - САНАЦИЈА И РЕПАРАЦИЈА ЕЛЕМЕНАТА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Сложени сегменти моста се утоварају на организовани транспорт и одвозе на плато који Извођач изабере за извођење радова на Санацији и репарацији. Очекује се да ће Извођач комплетан материјал одвести у своју фабрику где ће у контролисаним условима моћи да уради преглед и поправке елемената конструкције моста. </w:t>
      </w:r>
    </w:p>
    <w:p>
      <w:pPr>
        <w:pStyle w:val="Default"/>
        <w:jc w:val="both"/>
        <w:rPr>
          <w:b w:val="false"/>
          <w:b w:val="false"/>
          <w:strike w:val="false"/>
          <w:dstrike w:val="false"/>
          <w:sz w:val="22"/>
          <w:u w:val="none"/>
        </w:rPr>
      </w:pPr>
      <w:r>
        <w:rPr/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Приступа се радовима на скидању окова и вађењу штапастих спојних средстава из масе носача. Детаљно се прегледају елементи од дрвета као и окови од челика. Приступа се уклањању површинског слоја носача шмирглањем или брушењем или дихтовањем површинског слоја до здравог дрвета. Оштећени делови моста се уклањају одсецањем континуалних делова носача у правцу пружања ламела или копањем фрезером локалних оштећења. Пукотине се заливају епоксидним смолама, извађени делови се запуњавају одговарајућим комадима здравог дрвета, а одсечени делови се надомештају долепљивањем континуалних делова носача како би се формирао првобитни носиви пресек.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Прегледају се сви елементи дрвене конструкције и сви окови и штапаста спојна средства. Сви елементи дрвене конструкције које није могуће репарирати се замењују новим елементима. Сви челични окови и штапаста спојна средства која се не могу поново употребити се израђују у складу са оригиналним пројектом.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Након завршене репарације и санације, приступа се наношењу заштитног лазурног премаза у циклусу импрегнација и минимум две руке завршног премаза / боје. Приликом извођења радова, предвиђена је примена лазурног премаза на воденој бази.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Подне талпе се праве од масивног дрвета, боровине и предвиђене су за уградњу без посебне површинске заштите јер је ово хабајућа површина која се свеједно скида, а позиција је заменљива и очекује се њено мењање током експоатације моста.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>Комплет материјал се испоручује на градилиште за поновну уградњу.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 </w:t>
      </w:r>
    </w:p>
    <w:p>
      <w:pPr>
        <w:pStyle w:val="Default"/>
        <w:rPr/>
      </w:pPr>
      <w:r>
        <w:rPr>
          <w:b/>
          <w:strike w:val="false"/>
          <w:dstrike w:val="false"/>
          <w:sz w:val="22"/>
          <w:u w:val="none"/>
        </w:rPr>
        <w:t xml:space="preserve">ТРЕЋИ КОРАК - Реконструкција моста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Током трајања радова врши се затварање улице Кеј </w:t>
      </w:r>
      <w:r>
        <w:rPr>
          <w:b w:val="false"/>
          <w:strike w:val="false"/>
          <w:dstrike w:val="false"/>
          <w:sz w:val="22"/>
          <w:u w:val="none"/>
          <w:lang w:val="sr-RS"/>
        </w:rPr>
        <w:t>д</w:t>
      </w:r>
      <w:r>
        <w:rPr>
          <w:b w:val="false"/>
          <w:strike w:val="false"/>
          <w:dstrike w:val="false"/>
          <w:sz w:val="22"/>
          <w:u w:val="none"/>
        </w:rPr>
        <w:t>евете бригаде како би се обезбедио простор за лагеровање испоручених елемената, простор за предмонтажу као и за позиционирање дизалице. Током трајања радова, саобраћај се на предметној рела</w:t>
      </w:r>
      <w:r>
        <w:rPr>
          <w:b w:val="false"/>
          <w:strike w:val="false"/>
          <w:dstrike w:val="false"/>
          <w:sz w:val="22"/>
          <w:u w:val="none"/>
          <w:lang w:val="sr-RS"/>
        </w:rPr>
        <w:t>ци</w:t>
      </w:r>
      <w:r>
        <w:rPr>
          <w:b w:val="false"/>
          <w:strike w:val="false"/>
          <w:dstrike w:val="false"/>
          <w:sz w:val="22"/>
          <w:u w:val="none"/>
        </w:rPr>
        <w:t xml:space="preserve">ји одвија обиласком улицом Авноја око Оазе мира, око затвореног сегмента улице Кеја </w:t>
      </w:r>
      <w:r>
        <w:rPr>
          <w:b w:val="false"/>
          <w:strike w:val="false"/>
          <w:dstrike w:val="false"/>
          <w:sz w:val="22"/>
          <w:u w:val="none"/>
          <w:lang w:val="sr-RS"/>
        </w:rPr>
        <w:t>д</w:t>
      </w:r>
      <w:r>
        <w:rPr>
          <w:b w:val="false"/>
          <w:strike w:val="false"/>
          <w:dstrike w:val="false"/>
          <w:sz w:val="22"/>
          <w:u w:val="none"/>
        </w:rPr>
        <w:t xml:space="preserve">евете бригаде.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Материјал се довози на градилиште организованим транспортом где се аутодизалицом врси истовар материјала на простор за лагеровање. Приступа се окивању носача и предмонтажи сегмената моста према оригиналном пројекту моста. Подне талпе се не уграђују у пројектовани положај како би сегменти били минималне масе због ангажовања аутодизалице.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Прво се уграђује најдаљи сегмент моста, тред сегмент. Затим се уграђује први сегмент. Након извршеног позиционирања првог и трећег сегмента и квалитетног фиксирања и центрирања истих, приступа се уградњи средњег сегмента моста у пројектовани положај. </w:t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Након фиксирања главне носеће конструкције моста, уграђују се подне талпе као гтазећа површина чиме се мост приводи претходном стању и завршавају радови на санацији и реконструкцији. </w:t>
      </w:r>
    </w:p>
    <w:p>
      <w:pPr>
        <w:pStyle w:val="Default"/>
        <w:jc w:val="both"/>
        <w:rPr>
          <w:b w:val="false"/>
          <w:b w:val="false"/>
          <w:strike w:val="false"/>
          <w:dstrike w:val="false"/>
          <w:sz w:val="22"/>
          <w:u w:val="none"/>
        </w:rPr>
      </w:pPr>
      <w:r>
        <w:rPr/>
      </w:r>
    </w:p>
    <w:p>
      <w:pPr>
        <w:pStyle w:val="Default"/>
        <w:jc w:val="both"/>
        <w:rPr>
          <w:b w:val="false"/>
          <w:b w:val="false"/>
          <w:strike w:val="false"/>
          <w:dstrike w:val="false"/>
          <w:sz w:val="22"/>
          <w:u w:val="none"/>
        </w:rPr>
      </w:pPr>
      <w:r>
        <w:rPr/>
      </w:r>
    </w:p>
    <w:p>
      <w:pPr>
        <w:pStyle w:val="Default"/>
        <w:rPr/>
      </w:pPr>
      <w:r>
        <w:rPr>
          <w:b/>
          <w:i/>
          <w:strike w:val="false"/>
          <w:dstrike w:val="false"/>
          <w:sz w:val="22"/>
          <w:u w:val="none"/>
        </w:rPr>
        <w:t xml:space="preserve">НАПОМЕНЕ: </w:t>
      </w:r>
    </w:p>
    <w:p>
      <w:pPr>
        <w:pStyle w:val="Default"/>
        <w:rPr/>
      </w:pPr>
      <w:r>
        <w:rPr>
          <w:b w:val="false"/>
          <w:i w:val="false"/>
          <w:strike w:val="false"/>
          <w:dstrike w:val="false"/>
          <w:sz w:val="22"/>
          <w:u w:val="none"/>
        </w:rPr>
        <w:t>Обавеза Инвеститора је да за потребе истовара, предмонтаже и момтаже конструк</w:t>
      </w:r>
      <w:r>
        <w:rPr>
          <w:b w:val="false"/>
          <w:i w:val="false"/>
          <w:strike w:val="false"/>
          <w:dstrike w:val="false"/>
          <w:sz w:val="22"/>
          <w:u w:val="none"/>
          <w:lang w:val="sr-RS"/>
        </w:rPr>
        <w:t>циј</w:t>
      </w:r>
      <w:r>
        <w:rPr>
          <w:b w:val="false"/>
          <w:i w:val="false"/>
          <w:strike w:val="false"/>
          <w:dstrike w:val="false"/>
          <w:sz w:val="22"/>
          <w:u w:val="none"/>
        </w:rPr>
        <w:t xml:space="preserve">е моста обезбеди простор за рад у близини моста са одговарајућим приступним путем за ванредни транспорт и дизалицу. </w:t>
      </w:r>
    </w:p>
    <w:p>
      <w:pPr>
        <w:pStyle w:val="Normal"/>
        <w:jc w:val="both"/>
        <w:rPr>
          <w:b w:val="false"/>
          <w:b w:val="false"/>
          <w:strike w:val="false"/>
          <w:dstrike w:val="false"/>
          <w:sz w:val="22"/>
          <w:u w:val="none"/>
        </w:rPr>
      </w:pPr>
      <w:r>
        <w:rPr>
          <w:b w:val="false"/>
          <w:i w:val="false"/>
          <w:strike w:val="false"/>
          <w:dstrike w:val="false"/>
          <w:sz w:val="22"/>
          <w:u w:val="none"/>
        </w:rPr>
        <w:t xml:space="preserve">Обавеза Инвеститора је да обезбеди аутодизалицу неопходне носивости за потребе истовара и предмонтаже, а затим монтаже конструкаје моста у пројектовани положај </w:t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844924561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2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LibreOffice/7.3.2.2$Windows_X86_64 LibreOffice_project/49f2b1bff42cfccbd8f788c8dc32c1c309559be0</Application>
  <AppVersion>15.0000</AppVersion>
  <Pages>2</Pages>
  <Words>881</Words>
  <Characters>5173</Characters>
  <CharactersWithSpaces>6066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2025-02-21T14:34:00Z</dcterms:created>
  <dc:creator>Ivan Zivkovic</dc:creator>
  <dc:description/>
  <dc:language>en-US</dc:language>
  <cp:lastModifiedBy/>
  <dcterms:modified xsi:type="dcterms:W3CDTF">2026-04-29T12:45:41Z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